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imes New Roman" w:hAnsi="Times New Roman" w:eastAsia="宋体" w:cs="Times New Roman"/>
          <w:b/>
          <w:color w:val="000000"/>
          <w:sz w:val="32"/>
          <w:szCs w:val="32"/>
          <w:lang w:val="en-US" w:eastAsia="zh-CN"/>
        </w:rPr>
      </w:pPr>
      <w:r>
        <w:rPr>
          <w:rFonts w:hint="eastAsia" w:cs="Times New Roman"/>
          <w:b/>
          <w:color w:val="000000"/>
          <w:sz w:val="32"/>
          <w:szCs w:val="32"/>
          <w:lang w:val="en-US" w:eastAsia="zh-CN"/>
        </w:rPr>
        <w:t>2024-2025年桩基抽芯、载荷试验及高应变法检测劳务协作框架协议服务</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ascii="Times New Roman" w:hAnsi="Times New Roman" w:eastAsia="宋体" w:cs="Times New Roman"/>
          <w:color w:val="auto"/>
          <w:sz w:val="24"/>
        </w:rPr>
      </w:pPr>
      <w:r>
        <w:rPr>
          <w:rFonts w:hint="eastAsia" w:ascii="Times New Roman" w:hAnsi="Times New Roman" w:eastAsia="宋体" w:cs="Times New Roman"/>
          <w:b/>
          <w:color w:val="000000"/>
          <w:sz w:val="32"/>
          <w:szCs w:val="32"/>
          <w:lang w:val="en-US" w:eastAsia="zh-CN"/>
        </w:rPr>
        <w:t>询价意向征集公告</w:t>
      </w:r>
    </w:p>
    <w:p>
      <w:pPr>
        <w:keepNext w:val="0"/>
        <w:keepLines w:val="0"/>
        <w:pageBreakBefore w:val="0"/>
        <w:widowControl w:val="0"/>
        <w:kinsoku/>
        <w:wordWrap/>
        <w:overflowPunct/>
        <w:topLinePunct/>
        <w:autoSpaceDE/>
        <w:autoSpaceDN/>
        <w:bidi w:val="0"/>
        <w:adjustRightInd/>
        <w:snapToGrid/>
        <w:spacing w:line="360" w:lineRule="exact"/>
        <w:ind w:firstLine="0" w:firstLineChars="0"/>
        <w:textAlignment w:val="auto"/>
        <w:outlineLvl w:val="1"/>
        <w:rPr>
          <w:rFonts w:hint="eastAsia" w:ascii="Times New Roman" w:hAnsi="Times New Roman" w:eastAsia="宋体" w:cs="Times New Roman"/>
          <w:b/>
          <w:snapToGrid w:val="0"/>
          <w:color w:val="auto"/>
          <w:kern w:val="0"/>
          <w:sz w:val="24"/>
          <w:lang w:eastAsia="zh-CN"/>
        </w:rPr>
      </w:pPr>
      <w:r>
        <w:rPr>
          <w:rFonts w:hint="eastAsia" w:ascii="Times New Roman" w:hAnsi="Times New Roman" w:eastAsia="宋体" w:cs="Times New Roman"/>
          <w:b/>
          <w:snapToGrid w:val="0"/>
          <w:color w:val="auto"/>
          <w:kern w:val="0"/>
          <w:sz w:val="24"/>
          <w:lang w:eastAsia="zh-CN"/>
        </w:rPr>
        <w:t>1．项目</w:t>
      </w:r>
      <w:r>
        <w:rPr>
          <w:rFonts w:hint="eastAsia" w:ascii="Times New Roman" w:hAnsi="Times New Roman" w:eastAsia="宋体" w:cs="Times New Roman"/>
          <w:b/>
          <w:snapToGrid w:val="0"/>
          <w:color w:val="auto"/>
          <w:kern w:val="0"/>
          <w:sz w:val="24"/>
          <w:lang w:val="en-US" w:eastAsia="zh-CN"/>
        </w:rPr>
        <w:t>基本</w:t>
      </w:r>
      <w:r>
        <w:rPr>
          <w:rFonts w:hint="eastAsia" w:ascii="Times New Roman" w:hAnsi="Times New Roman" w:eastAsia="宋体" w:cs="Times New Roman"/>
          <w:b/>
          <w:snapToGrid w:val="0"/>
          <w:color w:val="auto"/>
          <w:kern w:val="0"/>
          <w:sz w:val="24"/>
          <w:lang w:eastAsia="zh-CN"/>
        </w:rPr>
        <w:t>概况</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bookmarkStart w:id="0" w:name="OLE_LINK34"/>
      <w:bookmarkStart w:id="1" w:name="OLE_LINK35"/>
      <w:r>
        <w:rPr>
          <w:rFonts w:hint="eastAsia" w:cs="Times New Roman"/>
          <w:sz w:val="24"/>
          <w:lang w:val="en-US" w:eastAsia="zh-CN"/>
        </w:rPr>
        <w:t>1</w:t>
      </w:r>
      <w:r>
        <w:rPr>
          <w:rFonts w:hint="eastAsia" w:ascii="Times New Roman" w:hAnsi="Times New Roman" w:eastAsia="宋体" w:cs="Times New Roman"/>
          <w:sz w:val="24"/>
          <w:lang w:val="en-US" w:eastAsia="zh-CN"/>
        </w:rPr>
        <w:t>.</w:t>
      </w:r>
      <w:r>
        <w:rPr>
          <w:rFonts w:hint="eastAsia" w:cs="Times New Roman"/>
          <w:sz w:val="24"/>
          <w:lang w:val="en-US" w:eastAsia="zh-CN"/>
        </w:rPr>
        <w:t xml:space="preserve">1 </w:t>
      </w:r>
      <w:r>
        <w:rPr>
          <w:rFonts w:hint="eastAsia" w:ascii="Times New Roman" w:hAnsi="Times New Roman" w:eastAsia="宋体" w:cs="Times New Roman"/>
          <w:sz w:val="24"/>
          <w:lang w:val="en-US" w:eastAsia="zh-CN"/>
        </w:rPr>
        <w:t>服务期：合同签订之日起至2025年12月31日。</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cs="Times New Roman"/>
          <w:sz w:val="24"/>
          <w:lang w:val="en-US" w:eastAsia="zh-CN"/>
        </w:rPr>
        <w:t xml:space="preserve">1.2 </w:t>
      </w:r>
      <w:r>
        <w:rPr>
          <w:rFonts w:hint="eastAsia" w:ascii="Times New Roman" w:hAnsi="Times New Roman" w:eastAsia="宋体" w:cs="Times New Roman"/>
          <w:sz w:val="24"/>
          <w:lang w:val="en-US" w:eastAsia="zh-CN"/>
        </w:rPr>
        <w:t>询价范围：2024-2025年桩基抽芯、载荷试验及高应变法检测劳务协作框架协议服务。</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cs="Times New Roman"/>
          <w:sz w:val="24"/>
          <w:lang w:val="en-US" w:eastAsia="zh-CN"/>
        </w:rPr>
        <w:t xml:space="preserve">1.3 </w:t>
      </w:r>
      <w:r>
        <w:rPr>
          <w:rFonts w:hint="eastAsia" w:ascii="Times New Roman" w:hAnsi="Times New Roman" w:eastAsia="宋体" w:cs="Times New Roman"/>
          <w:sz w:val="24"/>
          <w:lang w:val="en-US" w:eastAsia="zh-CN"/>
        </w:rPr>
        <w:t>预算金额：230.63万元</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sz w:val="24"/>
          <w:lang w:val="en-US" w:eastAsia="zh-CN"/>
        </w:rPr>
      </w:pPr>
      <w:r>
        <w:rPr>
          <w:rFonts w:hint="eastAsia" w:cs="Times New Roman"/>
          <w:sz w:val="24"/>
          <w:lang w:val="en-US" w:eastAsia="zh-CN"/>
        </w:rPr>
        <w:t xml:space="preserve">1.4 </w:t>
      </w:r>
      <w:r>
        <w:rPr>
          <w:rFonts w:hint="eastAsia" w:ascii="Times New Roman" w:hAnsi="Times New Roman" w:eastAsia="宋体" w:cs="Times New Roman"/>
          <w:sz w:val="24"/>
          <w:lang w:val="en-US" w:eastAsia="zh-CN"/>
        </w:rPr>
        <w:t>服务地点：项目所在地。</w:t>
      </w:r>
    </w:p>
    <w:p>
      <w:pPr>
        <w:keepNext w:val="0"/>
        <w:keepLines w:val="0"/>
        <w:pageBreakBefore w:val="0"/>
        <w:widowControl w:val="0"/>
        <w:kinsoku/>
        <w:wordWrap/>
        <w:overflowPunct/>
        <w:autoSpaceDE/>
        <w:autoSpaceDN/>
        <w:bidi w:val="0"/>
        <w:adjustRightInd/>
        <w:snapToGrid/>
        <w:spacing w:line="360" w:lineRule="exact"/>
        <w:ind w:firstLine="0" w:firstLineChars="0"/>
        <w:textAlignment w:val="auto"/>
        <w:rPr>
          <w:rFonts w:hint="default" w:ascii="Times New Roman" w:hAnsi="Times New Roman" w:eastAsia="宋体" w:cs="Times New Roman"/>
          <w:sz w:val="24"/>
          <w:highlight w:val="none"/>
          <w:lang w:val="en-US" w:eastAsia="zh-CN"/>
        </w:rPr>
      </w:pPr>
      <w:r>
        <w:rPr>
          <w:rFonts w:hint="eastAsia" w:ascii="Times New Roman" w:hAnsi="Times New Roman" w:eastAsia="宋体" w:cs="Times New Roman"/>
          <w:b/>
          <w:snapToGrid w:val="0"/>
          <w:color w:val="auto"/>
          <w:kern w:val="0"/>
          <w:sz w:val="24"/>
          <w:lang w:val="en-US" w:eastAsia="zh-CN"/>
        </w:rPr>
        <w:t>2.技术需求</w:t>
      </w:r>
    </w:p>
    <w:bookmarkEnd w:id="0"/>
    <w:bookmarkEnd w:id="1"/>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cs="Times New Roman"/>
          <w:sz w:val="24"/>
          <w:lang w:val="en-US" w:eastAsia="zh-CN"/>
        </w:rPr>
        <w:t>2</w:t>
      </w:r>
      <w:r>
        <w:rPr>
          <w:rFonts w:hint="eastAsia" w:ascii="Times New Roman" w:hAnsi="Times New Roman" w:eastAsia="宋体" w:cs="Times New Roman"/>
          <w:sz w:val="24"/>
          <w:lang w:val="en-US" w:eastAsia="zh-CN"/>
        </w:rPr>
        <w:t>.</w:t>
      </w:r>
      <w:r>
        <w:rPr>
          <w:rFonts w:hint="eastAsia" w:cs="Times New Roman"/>
          <w:sz w:val="24"/>
          <w:lang w:val="en-US" w:eastAsia="zh-CN"/>
        </w:rPr>
        <w:t xml:space="preserve">1 </w:t>
      </w:r>
      <w:r>
        <w:rPr>
          <w:rFonts w:hint="eastAsia" w:ascii="Times New Roman" w:hAnsi="Times New Roman" w:eastAsia="宋体" w:cs="Times New Roman"/>
          <w:sz w:val="24"/>
          <w:lang w:val="en-US" w:eastAsia="zh-CN"/>
        </w:rPr>
        <w:t>项目情况：为顺利完成我司桩基抽芯、载荷试验及高应变检测工作，需采购相关劳务协作服务：（1）桩基抽芯检测协作内容：提供钻芯设备、专业团队进行钻孔服务；（2）载荷试验协作内容：提供工字钢和水泥预制快加荷吊装、搭设、运输及前处理等服务；（3）高应变检测协作内容：提供高应变试验锤吊装、运输、桩头前处理等服务。</w:t>
      </w:r>
    </w:p>
    <w:p>
      <w:pPr>
        <w:keepNext w:val="0"/>
        <w:keepLines w:val="0"/>
        <w:pageBreakBefore w:val="0"/>
        <w:widowControl w:val="0"/>
        <w:numPr>
          <w:ilvl w:val="0"/>
          <w:numId w:val="1"/>
        </w:numPr>
        <w:kinsoku/>
        <w:wordWrap/>
        <w:overflowPunct/>
        <w:topLinePunct/>
        <w:autoSpaceDE/>
        <w:autoSpaceDN/>
        <w:bidi w:val="0"/>
        <w:adjustRightInd/>
        <w:snapToGrid/>
        <w:spacing w:line="360" w:lineRule="exact"/>
        <w:ind w:firstLine="0" w:firstLineChars="0"/>
        <w:textAlignment w:val="auto"/>
        <w:outlineLvl w:val="1"/>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b/>
          <w:snapToGrid w:val="0"/>
          <w:color w:val="auto"/>
          <w:kern w:val="0"/>
          <w:sz w:val="24"/>
          <w:lang w:val="en-US" w:eastAsia="zh-CN"/>
        </w:rPr>
        <w:t>供应商资格条件</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3.1本次询价采购要求供应商具有独立法人资格，持有工商行政管理部门颁发的有效的营业执照；近5年内（2019年6月1日至递交响应文件截止之日止）有至少承揽；1项桩基抽芯检测或劳务协作业绩；1项基桩静载或复合地基平板载荷试验或劳务协作业绩；1项高应变法检测或劳务协作业绩，在信誉等方面具有相应的服务能力。</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3.2本次询价采购不接受联合体报价。</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b/>
          <w:snapToGrid w:val="0"/>
          <w:color w:val="auto"/>
          <w:kern w:val="0"/>
          <w:sz w:val="24"/>
          <w:lang w:val="en-US" w:eastAsia="zh-CN"/>
        </w:rPr>
      </w:pPr>
      <w:bookmarkStart w:id="5" w:name="_GoBack"/>
      <w:bookmarkEnd w:id="5"/>
      <w:r>
        <w:rPr>
          <w:rFonts w:hint="eastAsia" w:ascii="Times New Roman" w:hAnsi="Times New Roman" w:eastAsia="宋体" w:cs="Times New Roman"/>
          <w:sz w:val="24"/>
          <w:lang w:val="en-US" w:eastAsia="zh-CN"/>
        </w:rPr>
        <w:t>3.3与采购人存在利害关系可能影响询价公正性的法人，不得参加报价；若存在单位负责人</w:t>
      </w:r>
      <w:r>
        <w:rPr>
          <w:rFonts w:hint="eastAsia" w:ascii="Times New Roman" w:hAnsi="Times New Roman" w:eastAsia="宋体" w:cs="Times New Roman"/>
          <w:sz w:val="24"/>
          <w:lang w:val="en-US" w:eastAsia="zh-CN"/>
        </w:rPr>
        <w:footnoteReference w:id="0"/>
      </w:r>
      <w:r>
        <w:rPr>
          <w:rFonts w:hint="eastAsia" w:ascii="Times New Roman" w:hAnsi="Times New Roman" w:eastAsia="宋体" w:cs="Times New Roman"/>
          <w:sz w:val="24"/>
          <w:lang w:val="en-US" w:eastAsia="zh-CN"/>
        </w:rPr>
        <w:t>为同一人、或者存在控股</w:t>
      </w:r>
      <w:r>
        <w:rPr>
          <w:rFonts w:hint="eastAsia" w:ascii="Times New Roman" w:hAnsi="Times New Roman" w:eastAsia="宋体" w:cs="Times New Roman"/>
          <w:sz w:val="24"/>
          <w:lang w:val="en-US" w:eastAsia="zh-CN"/>
        </w:rPr>
        <w:footnoteReference w:id="1"/>
      </w:r>
      <w:r>
        <w:rPr>
          <w:rFonts w:hint="eastAsia" w:ascii="Times New Roman" w:hAnsi="Times New Roman" w:eastAsia="宋体" w:cs="Times New Roman"/>
          <w:sz w:val="24"/>
          <w:lang w:val="en-US" w:eastAsia="zh-CN"/>
        </w:rPr>
        <w:t>、管理关系</w:t>
      </w:r>
      <w:r>
        <w:rPr>
          <w:rFonts w:hint="eastAsia" w:ascii="Times New Roman" w:hAnsi="Times New Roman" w:eastAsia="宋体" w:cs="Times New Roman"/>
          <w:sz w:val="24"/>
          <w:lang w:val="en-US" w:eastAsia="zh-CN"/>
        </w:rPr>
        <w:footnoteReference w:id="2"/>
      </w:r>
      <w:r>
        <w:rPr>
          <w:rFonts w:hint="eastAsia" w:ascii="Times New Roman" w:hAnsi="Times New Roman" w:eastAsia="宋体" w:cs="Times New Roman"/>
          <w:sz w:val="24"/>
          <w:lang w:val="en-US" w:eastAsia="zh-CN"/>
        </w:rPr>
        <w:t>的不同单位、不得同时参加本次询价采购项目的报价，否则均按废标处理。</w:t>
      </w:r>
    </w:p>
    <w:p>
      <w:pPr>
        <w:keepNext w:val="0"/>
        <w:keepLines w:val="0"/>
        <w:pageBreakBefore w:val="0"/>
        <w:widowControl w:val="0"/>
        <w:kinsoku/>
        <w:wordWrap/>
        <w:overflowPunct/>
        <w:topLinePunct/>
        <w:autoSpaceDE/>
        <w:autoSpaceDN/>
        <w:bidi w:val="0"/>
        <w:adjustRightInd/>
        <w:snapToGrid/>
        <w:spacing w:line="360" w:lineRule="exact"/>
        <w:ind w:firstLine="0" w:firstLineChars="0"/>
        <w:textAlignment w:val="auto"/>
        <w:outlineLvl w:val="1"/>
        <w:rPr>
          <w:rFonts w:ascii="Times New Roman" w:hAnsi="Times New Roman" w:eastAsia="宋体" w:cs="Times New Roman"/>
          <w:b/>
          <w:snapToGrid w:val="0"/>
          <w:color w:val="auto"/>
          <w:kern w:val="0"/>
          <w:sz w:val="24"/>
        </w:rPr>
      </w:pPr>
      <w:r>
        <w:rPr>
          <w:rFonts w:hint="eastAsia" w:ascii="Times New Roman" w:hAnsi="Times New Roman" w:eastAsia="宋体" w:cs="Times New Roman"/>
          <w:b/>
          <w:snapToGrid w:val="0"/>
          <w:color w:val="auto"/>
          <w:kern w:val="0"/>
          <w:sz w:val="24"/>
          <w:lang w:val="en-US" w:eastAsia="zh-CN"/>
        </w:rPr>
        <w:t>4</w:t>
      </w:r>
      <w:r>
        <w:rPr>
          <w:rFonts w:hint="eastAsia" w:ascii="Times New Roman" w:hAnsi="Times New Roman" w:eastAsia="宋体" w:cs="Times New Roman"/>
          <w:b/>
          <w:snapToGrid w:val="0"/>
          <w:color w:val="auto"/>
          <w:kern w:val="0"/>
          <w:sz w:val="24"/>
        </w:rPr>
        <w:t>．</w:t>
      </w:r>
      <w:r>
        <w:rPr>
          <w:rFonts w:hint="eastAsia" w:ascii="Times New Roman" w:hAnsi="Times New Roman" w:eastAsia="宋体" w:cs="Times New Roman"/>
          <w:b/>
          <w:snapToGrid w:val="0"/>
          <w:color w:val="auto"/>
          <w:kern w:val="0"/>
          <w:sz w:val="24"/>
          <w:lang w:val="en-US" w:eastAsia="zh-CN"/>
        </w:rPr>
        <w:t>响应回执</w:t>
      </w:r>
      <w:r>
        <w:rPr>
          <w:rFonts w:hint="eastAsia" w:ascii="Times New Roman" w:hAnsi="Times New Roman" w:eastAsia="宋体" w:cs="Times New Roman"/>
          <w:b/>
          <w:snapToGrid w:val="0"/>
          <w:color w:val="auto"/>
          <w:kern w:val="0"/>
          <w:sz w:val="24"/>
        </w:rPr>
        <w:t>的递交</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snapToGrid w:val="0"/>
          <w:color w:val="000000"/>
          <w:kern w:val="0"/>
          <w:sz w:val="24"/>
        </w:rPr>
      </w:pPr>
      <w:r>
        <w:rPr>
          <w:rFonts w:hint="eastAsia" w:ascii="Times New Roman" w:hAnsi="Times New Roman" w:eastAsia="宋体" w:cs="Times New Roman"/>
          <w:color w:val="auto"/>
          <w:sz w:val="24"/>
        </w:rPr>
        <w:t>凡有意参加本次</w:t>
      </w:r>
      <w:r>
        <w:rPr>
          <w:rFonts w:hint="eastAsia" w:ascii="Times New Roman" w:hAnsi="Times New Roman" w:eastAsia="宋体" w:cs="Times New Roman"/>
          <w:color w:val="auto"/>
          <w:sz w:val="24"/>
          <w:lang w:eastAsia="zh-CN"/>
        </w:rPr>
        <w:t>询价采购</w:t>
      </w:r>
      <w:r>
        <w:rPr>
          <w:rFonts w:hint="eastAsia" w:ascii="Times New Roman" w:hAnsi="Times New Roman" w:eastAsia="宋体" w:cs="Times New Roman"/>
          <w:color w:val="auto"/>
          <w:sz w:val="24"/>
        </w:rPr>
        <w:t>的供应商，</w:t>
      </w:r>
      <w:r>
        <w:rPr>
          <w:rFonts w:hint="eastAsia" w:ascii="Times New Roman" w:hAnsi="Times New Roman" w:eastAsia="宋体" w:cs="Times New Roman"/>
          <w:color w:val="000000"/>
          <w:sz w:val="24"/>
        </w:rPr>
        <w:t>将附于本</w:t>
      </w:r>
      <w:r>
        <w:rPr>
          <w:rFonts w:hint="eastAsia" w:ascii="Times New Roman" w:hAnsi="Times New Roman" w:eastAsia="宋体" w:cs="Times New Roman"/>
          <w:color w:val="000000"/>
          <w:sz w:val="24"/>
          <w:lang w:val="en-US" w:eastAsia="zh-CN"/>
        </w:rPr>
        <w:t>公告</w:t>
      </w:r>
      <w:r>
        <w:rPr>
          <w:rFonts w:hint="eastAsia" w:ascii="Times New Roman" w:hAnsi="Times New Roman" w:eastAsia="宋体" w:cs="Times New Roman"/>
          <w:color w:val="000000"/>
          <w:sz w:val="24"/>
        </w:rPr>
        <w:t>后的</w:t>
      </w:r>
      <w:r>
        <w:rPr>
          <w:rFonts w:hint="eastAsia" w:ascii="Times New Roman" w:hAnsi="Times New Roman" w:eastAsia="宋体" w:cs="Times New Roman"/>
          <w:color w:val="000000"/>
          <w:sz w:val="24"/>
          <w:lang w:val="en-US" w:eastAsia="zh-CN"/>
        </w:rPr>
        <w:t>响应</w:t>
      </w:r>
      <w:r>
        <w:rPr>
          <w:rFonts w:hint="eastAsia" w:ascii="Times New Roman" w:hAnsi="Times New Roman" w:eastAsia="宋体" w:cs="Times New Roman"/>
          <w:color w:val="000000"/>
          <w:sz w:val="24"/>
        </w:rPr>
        <w:t>回执在</w:t>
      </w:r>
      <w:r>
        <w:rPr>
          <w:rFonts w:ascii="Times New Roman" w:hAnsi="Times New Roman" w:eastAsia="宋体" w:cs="Times New Roman"/>
          <w:color w:val="000000"/>
          <w:sz w:val="24"/>
          <w:highlight w:val="none"/>
          <w:u w:val="single"/>
        </w:rPr>
        <w:t>20</w:t>
      </w:r>
      <w:r>
        <w:rPr>
          <w:rFonts w:hint="eastAsia" w:ascii="Times New Roman" w:hAnsi="Times New Roman" w:eastAsia="宋体" w:cs="Times New Roman"/>
          <w:color w:val="000000"/>
          <w:sz w:val="24"/>
          <w:highlight w:val="none"/>
          <w:u w:val="single"/>
          <w:lang w:val="en-US" w:eastAsia="zh-CN"/>
        </w:rPr>
        <w:t>2</w:t>
      </w:r>
      <w:r>
        <w:rPr>
          <w:rFonts w:hint="eastAsia" w:cs="Times New Roman"/>
          <w:color w:val="000000"/>
          <w:sz w:val="24"/>
          <w:highlight w:val="none"/>
          <w:u w:val="single"/>
          <w:lang w:val="en-US" w:eastAsia="zh-CN"/>
        </w:rPr>
        <w:t xml:space="preserve">4 </w:t>
      </w:r>
      <w:r>
        <w:rPr>
          <w:rFonts w:hint="eastAsia" w:ascii="Times New Roman" w:hAnsi="Times New Roman" w:eastAsia="宋体" w:cs="Times New Roman"/>
          <w:color w:val="000000"/>
          <w:sz w:val="24"/>
          <w:highlight w:val="none"/>
          <w:u w:val="single"/>
        </w:rPr>
        <w:t>年</w:t>
      </w:r>
      <w:r>
        <w:rPr>
          <w:rFonts w:hint="eastAsia" w:cs="Times New Roman"/>
          <w:color w:val="000000"/>
          <w:sz w:val="24"/>
          <w:highlight w:val="none"/>
          <w:u w:val="single"/>
          <w:lang w:val="en-US" w:eastAsia="zh-CN"/>
        </w:rPr>
        <w:t xml:space="preserve"> 7 </w:t>
      </w:r>
      <w:r>
        <w:rPr>
          <w:rFonts w:hint="eastAsia" w:ascii="Times New Roman" w:hAnsi="Times New Roman" w:eastAsia="宋体" w:cs="Times New Roman"/>
          <w:color w:val="000000"/>
          <w:sz w:val="24"/>
          <w:highlight w:val="none"/>
          <w:u w:val="single"/>
        </w:rPr>
        <w:t>月</w:t>
      </w:r>
      <w:r>
        <w:rPr>
          <w:rFonts w:hint="eastAsia" w:cs="Times New Roman"/>
          <w:color w:val="000000"/>
          <w:sz w:val="24"/>
          <w:highlight w:val="none"/>
          <w:u w:val="single"/>
          <w:lang w:val="en-US" w:eastAsia="zh-CN"/>
        </w:rPr>
        <w:t xml:space="preserve"> 5 </w:t>
      </w:r>
      <w:r>
        <w:rPr>
          <w:rFonts w:hint="eastAsia" w:ascii="Times New Roman" w:hAnsi="Times New Roman" w:eastAsia="宋体" w:cs="Times New Roman"/>
          <w:color w:val="000000"/>
          <w:sz w:val="24"/>
          <w:highlight w:val="none"/>
          <w:u w:val="single"/>
        </w:rPr>
        <w:t>日</w:t>
      </w:r>
      <w:r>
        <w:rPr>
          <w:rFonts w:hint="eastAsia" w:ascii="Times New Roman" w:hAnsi="Times New Roman" w:eastAsia="宋体" w:cs="Times New Roman"/>
          <w:color w:val="000000"/>
          <w:sz w:val="24"/>
        </w:rPr>
        <w:t>之内发送至</w:t>
      </w:r>
      <w:r>
        <w:rPr>
          <w:rFonts w:hint="eastAsia" w:ascii="Times New Roman" w:hAnsi="Times New Roman" w:eastAsia="宋体" w:cs="Times New Roman"/>
          <w:color w:val="000000"/>
          <w:sz w:val="24"/>
          <w:lang w:eastAsia="zh-CN"/>
        </w:rPr>
        <w:t>询价采购</w:t>
      </w:r>
      <w:r>
        <w:rPr>
          <w:rFonts w:hint="eastAsia" w:ascii="Times New Roman" w:hAnsi="Times New Roman" w:eastAsia="宋体" w:cs="Times New Roman"/>
          <w:color w:val="000000"/>
          <w:sz w:val="24"/>
        </w:rPr>
        <w:t>人邮箱：</w:t>
      </w:r>
      <w:r>
        <w:rPr>
          <w:rFonts w:hint="eastAsia" w:ascii="Times New Roman" w:hAnsi="Times New Roman" w:eastAsia="宋体" w:cs="Times New Roman"/>
          <w:snapToGrid w:val="0"/>
          <w:color w:val="000000"/>
          <w:kern w:val="0"/>
          <w:sz w:val="24"/>
          <w:lang w:val="en-US" w:eastAsia="zh-CN"/>
        </w:rPr>
        <w:t>1318567826</w:t>
      </w:r>
      <w:r>
        <w:rPr>
          <w:rFonts w:ascii="Times New Roman" w:hAnsi="Times New Roman" w:eastAsia="宋体" w:cs="Times New Roman"/>
          <w:snapToGrid w:val="0"/>
          <w:color w:val="000000"/>
          <w:kern w:val="0"/>
          <w:sz w:val="24"/>
        </w:rPr>
        <w:t>@qq.com</w:t>
      </w:r>
      <w:r>
        <w:rPr>
          <w:rFonts w:hint="eastAsia" w:ascii="Times New Roman" w:hAnsi="Times New Roman" w:eastAsia="宋体" w:cs="Times New Roman"/>
          <w:snapToGrid w:val="0"/>
          <w:color w:val="000000"/>
          <w:kern w:val="0"/>
          <w:sz w:val="24"/>
        </w:rPr>
        <w:t>，</w:t>
      </w:r>
      <w:r>
        <w:rPr>
          <w:rFonts w:hint="eastAsia" w:ascii="Times New Roman" w:hAnsi="Times New Roman" w:eastAsia="宋体" w:cs="Times New Roman"/>
          <w:snapToGrid w:val="0"/>
          <w:color w:val="000000"/>
          <w:kern w:val="0"/>
          <w:sz w:val="24"/>
          <w:lang w:val="en-US" w:eastAsia="zh-CN"/>
        </w:rPr>
        <w:t>逾期无效。</w:t>
      </w:r>
      <w:r>
        <w:rPr>
          <w:rFonts w:hint="eastAsia" w:ascii="Times New Roman" w:hAnsi="Times New Roman" w:eastAsia="宋体" w:cs="Times New Roman"/>
          <w:snapToGrid w:val="0"/>
          <w:color w:val="000000"/>
          <w:kern w:val="0"/>
          <w:sz w:val="24"/>
          <w:lang w:eastAsia="zh-CN"/>
        </w:rPr>
        <w:t>询价采购</w:t>
      </w:r>
      <w:r>
        <w:rPr>
          <w:rFonts w:hint="eastAsia" w:ascii="Times New Roman" w:hAnsi="Times New Roman" w:eastAsia="宋体" w:cs="Times New Roman"/>
          <w:snapToGrid w:val="0"/>
          <w:color w:val="000000"/>
          <w:kern w:val="0"/>
          <w:sz w:val="24"/>
        </w:rPr>
        <w:t>人</w:t>
      </w:r>
      <w:r>
        <w:rPr>
          <w:rFonts w:hint="eastAsia" w:ascii="Times New Roman" w:hAnsi="Times New Roman" w:eastAsia="宋体" w:cs="Times New Roman"/>
          <w:snapToGrid w:val="0"/>
          <w:color w:val="000000"/>
          <w:kern w:val="0"/>
          <w:sz w:val="24"/>
          <w:lang w:val="en-US" w:eastAsia="zh-CN"/>
        </w:rPr>
        <w:t>在</w:t>
      </w:r>
      <w:r>
        <w:rPr>
          <w:rFonts w:hint="eastAsia" w:ascii="Times New Roman" w:hAnsi="Times New Roman" w:eastAsia="宋体" w:cs="Times New Roman"/>
          <w:snapToGrid w:val="0"/>
          <w:color w:val="000000"/>
          <w:kern w:val="0"/>
          <w:sz w:val="24"/>
        </w:rPr>
        <w:t>收到</w:t>
      </w:r>
      <w:r>
        <w:rPr>
          <w:rFonts w:hint="eastAsia" w:ascii="Times New Roman" w:hAnsi="Times New Roman" w:eastAsia="宋体" w:cs="Times New Roman"/>
          <w:snapToGrid w:val="0"/>
          <w:color w:val="000000"/>
          <w:kern w:val="0"/>
          <w:sz w:val="24"/>
          <w:lang w:val="en-US" w:eastAsia="zh-CN"/>
        </w:rPr>
        <w:t>响应</w:t>
      </w:r>
      <w:r>
        <w:rPr>
          <w:rFonts w:hint="eastAsia" w:ascii="Times New Roman" w:hAnsi="Times New Roman" w:eastAsia="宋体" w:cs="Times New Roman"/>
          <w:snapToGrid w:val="0"/>
          <w:color w:val="000000"/>
          <w:kern w:val="0"/>
          <w:sz w:val="24"/>
        </w:rPr>
        <w:t>回执后</w:t>
      </w:r>
      <w:r>
        <w:rPr>
          <w:rFonts w:hint="eastAsia" w:ascii="Times New Roman" w:hAnsi="Times New Roman" w:eastAsia="宋体" w:cs="Times New Roman"/>
          <w:snapToGrid w:val="0"/>
          <w:color w:val="000000"/>
          <w:kern w:val="0"/>
          <w:sz w:val="24"/>
          <w:lang w:val="en-US" w:eastAsia="zh-CN"/>
        </w:rPr>
        <w:t>根据供应商信用信誉等情况进行讨论提议，按优先选取本公司库内供应商原则开展后续采购活动，不再另行发布采购公告。</w:t>
      </w:r>
    </w:p>
    <w:p>
      <w:pPr>
        <w:keepNext w:val="0"/>
        <w:keepLines w:val="0"/>
        <w:pageBreakBefore w:val="0"/>
        <w:widowControl w:val="0"/>
        <w:kinsoku/>
        <w:wordWrap/>
        <w:overflowPunct/>
        <w:topLinePunct/>
        <w:autoSpaceDE/>
        <w:autoSpaceDN/>
        <w:bidi w:val="0"/>
        <w:adjustRightInd/>
        <w:snapToGrid/>
        <w:spacing w:line="360" w:lineRule="exact"/>
        <w:ind w:firstLine="0" w:firstLineChars="0"/>
        <w:textAlignment w:val="auto"/>
        <w:outlineLvl w:val="1"/>
        <w:rPr>
          <w:rFonts w:ascii="Times New Roman" w:hAnsi="Times New Roman" w:eastAsia="宋体" w:cs="Times New Roman"/>
          <w:b/>
          <w:snapToGrid w:val="0"/>
          <w:color w:val="000000"/>
          <w:kern w:val="0"/>
          <w:sz w:val="24"/>
        </w:rPr>
      </w:pPr>
      <w:bookmarkStart w:id="2" w:name="_Toc332793891"/>
      <w:bookmarkStart w:id="3" w:name="_Toc332965960"/>
      <w:bookmarkStart w:id="4" w:name="_Toc332793818"/>
      <w:r>
        <w:rPr>
          <w:rFonts w:hint="eastAsia" w:ascii="Times New Roman" w:hAnsi="Times New Roman" w:eastAsia="宋体" w:cs="Times New Roman"/>
          <w:b/>
          <w:snapToGrid w:val="0"/>
          <w:color w:val="000000"/>
          <w:kern w:val="0"/>
          <w:sz w:val="24"/>
          <w:lang w:val="en-US" w:eastAsia="zh-CN"/>
        </w:rPr>
        <w:t>5</w:t>
      </w:r>
      <w:r>
        <w:rPr>
          <w:rFonts w:ascii="Times New Roman" w:hAnsi="Times New Roman" w:eastAsia="宋体" w:cs="Times New Roman"/>
          <w:b/>
          <w:snapToGrid w:val="0"/>
          <w:color w:val="000000"/>
          <w:kern w:val="0"/>
          <w:sz w:val="24"/>
        </w:rPr>
        <w:t xml:space="preserve">. </w:t>
      </w:r>
      <w:r>
        <w:rPr>
          <w:rFonts w:hint="eastAsia" w:ascii="Times New Roman" w:hAnsi="Times New Roman" w:eastAsia="宋体" w:cs="Times New Roman"/>
          <w:b/>
          <w:snapToGrid w:val="0"/>
          <w:color w:val="000000"/>
          <w:kern w:val="0"/>
          <w:sz w:val="24"/>
        </w:rPr>
        <w:t>联系方式</w:t>
      </w:r>
      <w:bookmarkEnd w:id="2"/>
      <w:bookmarkEnd w:id="3"/>
      <w:bookmarkEnd w:id="4"/>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采</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lang w:val="en-US" w:eastAsia="zh-CN"/>
        </w:rPr>
        <w:t>购</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人：广州诚安路桥检测有限公司</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采购</w:t>
      </w:r>
      <w:r>
        <w:rPr>
          <w:rFonts w:hint="eastAsia" w:ascii="Times New Roman" w:hAnsi="Times New Roman" w:eastAsia="宋体" w:cs="Times New Roman"/>
          <w:color w:val="000000"/>
          <w:sz w:val="24"/>
        </w:rPr>
        <w:t>人地址：广州市白云区新广从一路</w:t>
      </w:r>
      <w:r>
        <w:rPr>
          <w:rFonts w:ascii="Times New Roman" w:hAnsi="Times New Roman" w:eastAsia="宋体" w:cs="Times New Roman"/>
          <w:color w:val="000000"/>
          <w:sz w:val="24"/>
        </w:rPr>
        <w:t>338</w:t>
      </w:r>
      <w:r>
        <w:rPr>
          <w:rFonts w:hint="eastAsia" w:ascii="Times New Roman" w:hAnsi="Times New Roman" w:eastAsia="宋体" w:cs="Times New Roman"/>
          <w:color w:val="000000"/>
          <w:sz w:val="24"/>
        </w:rPr>
        <w:t>号</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color w:val="000000"/>
          <w:sz w:val="24"/>
          <w:lang w:eastAsia="zh-CN"/>
        </w:rPr>
      </w:pPr>
      <w:r>
        <w:rPr>
          <w:rFonts w:hint="eastAsia" w:ascii="Times New Roman" w:hAnsi="Times New Roman" w:eastAsia="宋体" w:cs="Times New Roman"/>
          <w:color w:val="000000"/>
          <w:sz w:val="24"/>
        </w:rPr>
        <w:t>联</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系</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w:t>
      </w:r>
      <w:r>
        <w:rPr>
          <w:rFonts w:hint="eastAsia" w:ascii="Times New Roman" w:hAnsi="Times New Roman" w:eastAsia="宋体" w:cs="Times New Roman"/>
          <w:color w:val="000000"/>
          <w:sz w:val="24"/>
          <w:lang w:val="en-US" w:eastAsia="zh-CN"/>
        </w:rPr>
        <w:t>许</w:t>
      </w:r>
      <w:r>
        <w:rPr>
          <w:rFonts w:hint="eastAsia" w:ascii="Times New Roman" w:hAnsi="Times New Roman" w:eastAsia="宋体" w:cs="Times New Roman"/>
          <w:color w:val="000000"/>
          <w:sz w:val="24"/>
          <w:lang w:eastAsia="zh-CN"/>
        </w:rPr>
        <w:t>工</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 xml:space="preserve">电 </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话：</w:t>
      </w:r>
      <w:r>
        <w:rPr>
          <w:rFonts w:ascii="Times New Roman" w:hAnsi="Times New Roman" w:eastAsia="宋体" w:cs="Times New Roman"/>
          <w:color w:val="000000"/>
          <w:sz w:val="24"/>
        </w:rPr>
        <w:t>020-87436572</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传</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真：</w:t>
      </w:r>
      <w:r>
        <w:rPr>
          <w:rFonts w:ascii="Times New Roman" w:hAnsi="Times New Roman" w:eastAsia="宋体" w:cs="Times New Roman"/>
          <w:color w:val="000000"/>
          <w:sz w:val="24"/>
        </w:rPr>
        <w:t>020-87436572</w:t>
      </w:r>
    </w:p>
    <w:p>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广州诚安路桥检测有限公司</w:t>
      </w:r>
    </w:p>
    <w:p>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宋体"/>
          <w:color w:val="000000"/>
          <w:sz w:val="24"/>
          <w:highlight w:val="none"/>
        </w:rPr>
      </w:pPr>
      <w:r>
        <w:rPr>
          <w:rFonts w:ascii="Times New Roman" w:hAnsi="Times New Roman" w:eastAsia="宋体" w:cs="Times New Roman"/>
          <w:color w:val="000000"/>
          <w:sz w:val="24"/>
          <w:highlight w:val="none"/>
        </w:rPr>
        <w:t>20</w:t>
      </w:r>
      <w:r>
        <w:rPr>
          <w:rFonts w:hint="eastAsia" w:ascii="Times New Roman" w:hAnsi="Times New Roman" w:eastAsia="宋体" w:cs="Times New Roman"/>
          <w:color w:val="000000"/>
          <w:sz w:val="24"/>
          <w:highlight w:val="none"/>
          <w:lang w:val="en-US" w:eastAsia="zh-CN"/>
        </w:rPr>
        <w:t>2</w:t>
      </w:r>
      <w:r>
        <w:rPr>
          <w:rFonts w:hint="eastAsia" w:cs="Times New Roman"/>
          <w:color w:val="000000"/>
          <w:sz w:val="24"/>
          <w:highlight w:val="none"/>
          <w:lang w:val="en-US" w:eastAsia="zh-CN"/>
        </w:rPr>
        <w:t xml:space="preserve">4 </w:t>
      </w:r>
      <w:r>
        <w:rPr>
          <w:rFonts w:hint="eastAsia" w:ascii="Times New Roman" w:hAnsi="Times New Roman" w:eastAsia="宋体" w:cs="Times New Roman"/>
          <w:color w:val="000000"/>
          <w:sz w:val="24"/>
          <w:highlight w:val="none"/>
        </w:rPr>
        <w:t>年</w:t>
      </w:r>
      <w:r>
        <w:rPr>
          <w:rFonts w:hint="eastAsia" w:cs="Times New Roman"/>
          <w:color w:val="000000"/>
          <w:sz w:val="24"/>
          <w:highlight w:val="none"/>
          <w:lang w:val="en-US" w:eastAsia="zh-CN"/>
        </w:rPr>
        <w:t xml:space="preserve"> 7 </w:t>
      </w:r>
      <w:r>
        <w:rPr>
          <w:rFonts w:hint="eastAsia" w:ascii="Times New Roman" w:hAnsi="Times New Roman" w:eastAsia="宋体" w:cs="Times New Roman"/>
          <w:color w:val="000000"/>
          <w:sz w:val="24"/>
          <w:highlight w:val="none"/>
        </w:rPr>
        <w:t>月</w:t>
      </w:r>
      <w:r>
        <w:rPr>
          <w:rFonts w:hint="eastAsia" w:cs="Times New Roman"/>
          <w:color w:val="000000"/>
          <w:sz w:val="24"/>
          <w:highlight w:val="none"/>
          <w:lang w:val="en-US" w:eastAsia="zh-CN"/>
        </w:rPr>
        <w:t xml:space="preserve"> 1 </w:t>
      </w:r>
      <w:r>
        <w:rPr>
          <w:rFonts w:hint="eastAsia" w:ascii="Times New Roman" w:hAnsi="Times New Roman" w:eastAsia="宋体" w:cs="Times New Roman"/>
          <w:color w:val="000000"/>
          <w:sz w:val="24"/>
          <w:highlight w:val="none"/>
        </w:rPr>
        <w:t>日</w:t>
      </w:r>
    </w:p>
    <w:p>
      <w:pPr>
        <w:keepNext w:val="0"/>
        <w:keepLines w:val="0"/>
        <w:pageBreakBefore w:val="0"/>
        <w:widowControl w:val="0"/>
        <w:kinsoku/>
        <w:wordWrap/>
        <w:overflowPunct/>
        <w:autoSpaceDE/>
        <w:autoSpaceDN/>
        <w:bidi w:val="0"/>
        <w:adjustRightInd/>
        <w:snapToGrid/>
        <w:spacing w:line="360" w:lineRule="exact"/>
        <w:textAlignment w:val="auto"/>
      </w:pPr>
      <w:r>
        <w:br w:type="page"/>
      </w:r>
    </w:p>
    <w:p>
      <w:pPr>
        <w:pStyle w:val="2"/>
      </w:pPr>
    </w:p>
    <w:p>
      <w:pPr>
        <w:topLinePunct w:val="0"/>
        <w:spacing w:before="157" w:beforeLines="50" w:line="360" w:lineRule="auto"/>
        <w:jc w:val="center"/>
        <w:rPr>
          <w:rFonts w:hint="default" w:ascii="Times New Roman" w:hAnsi="Times New Roman" w:eastAsia="方正小标宋简体" w:cs="Times New Roman"/>
          <w:b w:val="0"/>
          <w:bCs w:val="0"/>
          <w:snapToGrid/>
          <w:kern w:val="2"/>
          <w:sz w:val="44"/>
          <w:szCs w:val="24"/>
          <w:highlight w:val="none"/>
        </w:rPr>
      </w:pPr>
      <w:r>
        <w:rPr>
          <w:rFonts w:hint="default" w:ascii="Times New Roman" w:hAnsi="Times New Roman" w:eastAsia="方正小标宋简体" w:cs="Times New Roman"/>
          <w:b w:val="0"/>
          <w:bCs w:val="0"/>
          <w:snapToGrid/>
          <w:kern w:val="2"/>
          <w:sz w:val="44"/>
          <w:szCs w:val="24"/>
          <w:highlight w:val="none"/>
          <w:lang w:val="en-US" w:eastAsia="zh-CN"/>
        </w:rPr>
        <w:t xml:space="preserve">响 应 </w:t>
      </w:r>
      <w:r>
        <w:rPr>
          <w:rFonts w:hint="default" w:ascii="Times New Roman" w:hAnsi="Times New Roman" w:eastAsia="方正小标宋简体" w:cs="Times New Roman"/>
          <w:b w:val="0"/>
          <w:bCs w:val="0"/>
          <w:snapToGrid/>
          <w:kern w:val="2"/>
          <w:sz w:val="44"/>
          <w:szCs w:val="24"/>
          <w:highlight w:val="none"/>
        </w:rPr>
        <w:t>回 执</w:t>
      </w:r>
    </w:p>
    <w:p>
      <w:pPr>
        <w:topLinePunct w:val="0"/>
        <w:spacing w:before="157" w:beforeLines="50" w:line="360" w:lineRule="auto"/>
        <w:jc w:val="center"/>
        <w:rPr>
          <w:rFonts w:ascii="Times New Roman" w:hAnsi="Times New Roman" w:eastAsia="方正小标宋简体" w:cs="Times New Roman"/>
          <w:snapToGrid/>
          <w:kern w:val="2"/>
          <w:sz w:val="44"/>
          <w:szCs w:val="24"/>
          <w:highlight w:val="none"/>
        </w:rPr>
      </w:pPr>
      <w:r>
        <w:rPr>
          <w:rFonts w:hint="default" w:ascii="Times New Roman" w:hAnsi="Times New Roman" w:eastAsia="仿宋_GB2312"/>
          <w:kern w:val="0"/>
          <w:sz w:val="28"/>
          <w:szCs w:val="44"/>
          <w:highlight w:val="none"/>
          <w:lang w:val="en-US" w:eastAsia="zh-CN"/>
        </w:rPr>
        <w:t>（</w:t>
      </w:r>
      <w:r>
        <w:rPr>
          <w:rFonts w:ascii="Times New Roman" w:hAnsi="Times New Roman" w:eastAsia="仿宋_GB2312"/>
          <w:kern w:val="0"/>
          <w:sz w:val="28"/>
          <w:szCs w:val="44"/>
          <w:highlight w:val="none"/>
        </w:rPr>
        <w:t>仅供参考</w:t>
      </w:r>
      <w:r>
        <w:rPr>
          <w:rFonts w:hint="default" w:ascii="Times New Roman" w:hAnsi="Times New Roman" w:eastAsia="仿宋_GB2312"/>
          <w:kern w:val="0"/>
          <w:sz w:val="28"/>
          <w:szCs w:val="44"/>
          <w:highlight w:val="none"/>
          <w:lang w:val="en-US" w:eastAsia="zh-CN"/>
        </w:rPr>
        <w:t>）</w:t>
      </w:r>
    </w:p>
    <w:p>
      <w:pPr>
        <w:topLinePunct/>
        <w:spacing w:line="480" w:lineRule="auto"/>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广州诚安路桥检测</w:t>
      </w:r>
      <w:r>
        <w:rPr>
          <w:rFonts w:hint="eastAsia" w:ascii="仿宋" w:hAnsi="仿宋" w:eastAsia="仿宋" w:cs="仿宋"/>
          <w:snapToGrid w:val="0"/>
          <w:color w:val="000000"/>
          <w:kern w:val="0"/>
          <w:sz w:val="28"/>
          <w:szCs w:val="28"/>
          <w:highlight w:val="none"/>
          <w:lang w:eastAsia="zh-CN"/>
        </w:rPr>
        <w:t>有限公司</w:t>
      </w:r>
      <w:r>
        <w:rPr>
          <w:rFonts w:hint="eastAsia" w:ascii="仿宋" w:hAnsi="仿宋" w:eastAsia="仿宋" w:cs="仿宋"/>
          <w:snapToGrid w:val="0"/>
          <w:color w:val="000000"/>
          <w:kern w:val="0"/>
          <w:sz w:val="28"/>
          <w:szCs w:val="28"/>
          <w:highlight w:val="none"/>
        </w:rPr>
        <w:t>：</w:t>
      </w:r>
    </w:p>
    <w:p>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我</w:t>
      </w:r>
      <w:r>
        <w:rPr>
          <w:rFonts w:hint="eastAsia" w:ascii="仿宋" w:hAnsi="仿宋" w:eastAsia="仿宋" w:cs="仿宋"/>
          <w:snapToGrid w:val="0"/>
          <w:color w:val="000000"/>
          <w:kern w:val="0"/>
          <w:sz w:val="28"/>
          <w:szCs w:val="28"/>
          <w:highlight w:val="none"/>
          <w:lang w:val="en-US" w:eastAsia="zh-CN"/>
        </w:rPr>
        <w:t>单位</w:t>
      </w:r>
      <w:r>
        <w:rPr>
          <w:rFonts w:hint="eastAsia" w:ascii="仿宋" w:hAnsi="仿宋" w:eastAsia="仿宋" w:cs="仿宋"/>
          <w:snapToGrid w:val="0"/>
          <w:color w:val="000000"/>
          <w:kern w:val="0"/>
          <w:sz w:val="28"/>
          <w:szCs w:val="28"/>
          <w:highlight w:val="none"/>
        </w:rPr>
        <w:t>于</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年</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月</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日</w:t>
      </w:r>
      <w:r>
        <w:rPr>
          <w:rFonts w:hint="eastAsia" w:ascii="仿宋" w:hAnsi="仿宋" w:eastAsia="仿宋" w:cs="仿宋"/>
          <w:snapToGrid w:val="0"/>
          <w:color w:val="000000"/>
          <w:kern w:val="0"/>
          <w:sz w:val="28"/>
          <w:szCs w:val="28"/>
          <w:highlight w:val="none"/>
          <w:lang w:val="en-US" w:eastAsia="zh-CN"/>
        </w:rPr>
        <w:t>在广州市交正工程咨询有限公司网站获取</w:t>
      </w:r>
      <w:r>
        <w:rPr>
          <w:rFonts w:hint="eastAsia" w:ascii="仿宋" w:hAnsi="仿宋" w:eastAsia="仿宋" w:cs="仿宋"/>
          <w:snapToGrid w:val="0"/>
          <w:color w:val="000000"/>
          <w:kern w:val="0"/>
          <w:sz w:val="28"/>
          <w:szCs w:val="28"/>
          <w:highlight w:val="none"/>
        </w:rPr>
        <w:t>到贵单位发</w:t>
      </w:r>
      <w:r>
        <w:rPr>
          <w:rFonts w:hint="eastAsia" w:ascii="仿宋" w:hAnsi="仿宋" w:eastAsia="仿宋" w:cs="仿宋"/>
          <w:snapToGrid w:val="0"/>
          <w:color w:val="000000"/>
          <w:kern w:val="0"/>
          <w:sz w:val="28"/>
          <w:szCs w:val="28"/>
          <w:highlight w:val="none"/>
          <w:lang w:val="en-US" w:eastAsia="zh-CN"/>
        </w:rPr>
        <w:t>布</w:t>
      </w:r>
      <w:r>
        <w:rPr>
          <w:rFonts w:hint="eastAsia" w:ascii="仿宋" w:hAnsi="仿宋" w:eastAsia="仿宋" w:cs="仿宋"/>
          <w:snapToGrid w:val="0"/>
          <w:color w:val="000000"/>
          <w:kern w:val="0"/>
          <w:sz w:val="28"/>
          <w:szCs w:val="28"/>
          <w:highlight w:val="none"/>
        </w:rPr>
        <w:t>《</w:t>
      </w:r>
      <w:r>
        <w:rPr>
          <w:rFonts w:hint="eastAsia" w:ascii="仿宋" w:hAnsi="仿宋" w:eastAsia="仿宋" w:cs="仿宋"/>
          <w:snapToGrid w:val="0"/>
          <w:color w:val="000000"/>
          <w:kern w:val="0"/>
          <w:sz w:val="28"/>
          <w:szCs w:val="28"/>
          <w:highlight w:val="none"/>
          <w:u w:val="single"/>
          <w:lang w:eastAsia="zh-CN"/>
        </w:rPr>
        <w:t xml:space="preserve"> </w:t>
      </w:r>
      <w:r>
        <w:rPr>
          <w:rFonts w:hint="eastAsia" w:ascii="仿宋" w:hAnsi="仿宋" w:eastAsia="仿宋" w:cs="仿宋"/>
          <w:snapToGrid w:val="0"/>
          <w:color w:val="000000"/>
          <w:kern w:val="0"/>
          <w:sz w:val="28"/>
          <w:szCs w:val="28"/>
          <w:highlight w:val="none"/>
          <w:u w:val="single"/>
          <w:lang w:val="en-US" w:eastAsia="zh-CN"/>
        </w:rPr>
        <w:t xml:space="preserve">2024-2025年桩基抽芯、载荷试验及高应变法检测劳务协作框架协议服务 </w:t>
      </w:r>
      <w:r>
        <w:rPr>
          <w:rFonts w:hint="eastAsia" w:ascii="仿宋" w:hAnsi="仿宋" w:eastAsia="仿宋" w:cs="仿宋"/>
          <w:snapToGrid w:val="0"/>
          <w:color w:val="000000"/>
          <w:kern w:val="0"/>
          <w:sz w:val="28"/>
          <w:szCs w:val="28"/>
          <w:highlight w:val="none"/>
        </w:rPr>
        <w:t>》采购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的</w:t>
      </w:r>
      <w:r>
        <w:rPr>
          <w:rFonts w:hint="eastAsia" w:ascii="仿宋" w:hAnsi="仿宋" w:eastAsia="仿宋" w:cs="仿宋"/>
          <w:snapToGrid w:val="0"/>
          <w:color w:val="000000"/>
          <w:kern w:val="0"/>
          <w:sz w:val="28"/>
          <w:szCs w:val="28"/>
          <w:highlight w:val="none"/>
          <w:lang w:val="en-US" w:eastAsia="zh-CN"/>
        </w:rPr>
        <w:t>意向征集公告</w:t>
      </w:r>
      <w:r>
        <w:rPr>
          <w:rFonts w:hint="eastAsia" w:ascii="仿宋" w:hAnsi="仿宋" w:eastAsia="仿宋" w:cs="仿宋"/>
          <w:snapToGrid w:val="0"/>
          <w:color w:val="000000"/>
          <w:kern w:val="0"/>
          <w:sz w:val="28"/>
          <w:szCs w:val="28"/>
          <w:highlight w:val="none"/>
        </w:rPr>
        <w:t>，我单位</w:t>
      </w:r>
      <w:r>
        <w:rPr>
          <w:rFonts w:hint="eastAsia" w:ascii="仿宋" w:hAnsi="仿宋" w:eastAsia="仿宋" w:cs="仿宋"/>
          <w:snapToGrid w:val="0"/>
          <w:color w:val="000000"/>
          <w:kern w:val="0"/>
          <w:sz w:val="28"/>
          <w:szCs w:val="28"/>
          <w:highlight w:val="none"/>
          <w:lang w:val="en-US" w:eastAsia="zh-CN"/>
        </w:rPr>
        <w:t>有意向</w:t>
      </w:r>
      <w:r>
        <w:rPr>
          <w:rFonts w:hint="eastAsia" w:ascii="仿宋" w:hAnsi="仿宋" w:eastAsia="仿宋" w:cs="仿宋"/>
          <w:snapToGrid w:val="0"/>
          <w:color w:val="000000"/>
          <w:kern w:val="0"/>
          <w:sz w:val="28"/>
          <w:szCs w:val="28"/>
          <w:highlight w:val="none"/>
        </w:rPr>
        <w:t>参加本次采购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w:t>
      </w:r>
    </w:p>
    <w:p>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特此确认。  </w:t>
      </w:r>
    </w:p>
    <w:p>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p>
    <w:p>
      <w:pPr>
        <w:topLinePunct/>
        <w:spacing w:line="480" w:lineRule="auto"/>
        <w:ind w:left="2520" w:hanging="2520" w:hangingChars="9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单位名称：</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（盖章）</w:t>
      </w:r>
    </w:p>
    <w:p>
      <w:pPr>
        <w:topLinePunct/>
        <w:spacing w:line="480" w:lineRule="auto"/>
        <w:ind w:left="2514" w:leftChars="1197" w:firstLine="280" w:firstLineChars="1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联系人：</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u w:val="single"/>
        </w:rPr>
        <w:t xml:space="preserve"> </w:t>
      </w:r>
    </w:p>
    <w:p>
      <w:pPr>
        <w:topLinePunct/>
        <w:spacing w:line="480" w:lineRule="auto"/>
        <w:ind w:firstLine="2520" w:firstLineChars="9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联系电话：</w:t>
      </w:r>
      <w:r>
        <w:rPr>
          <w:rFonts w:hint="eastAsia" w:ascii="仿宋" w:hAnsi="仿宋" w:eastAsia="仿宋" w:cs="仿宋"/>
          <w:snapToGrid w:val="0"/>
          <w:color w:val="000000"/>
          <w:kern w:val="0"/>
          <w:sz w:val="28"/>
          <w:szCs w:val="28"/>
          <w:highlight w:val="none"/>
          <w:u w:val="single"/>
        </w:rPr>
        <w:t xml:space="preserve">                         </w:t>
      </w:r>
    </w:p>
    <w:p>
      <w:pPr>
        <w:topLinePunct/>
        <w:spacing w:line="480" w:lineRule="auto"/>
        <w:ind w:firstLine="280" w:firstLineChars="1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电子邮箱：</w:t>
      </w:r>
      <w:r>
        <w:rPr>
          <w:rFonts w:hint="eastAsia" w:ascii="仿宋" w:hAnsi="仿宋" w:eastAsia="仿宋" w:cs="仿宋"/>
          <w:snapToGrid w:val="0"/>
          <w:color w:val="000000"/>
          <w:kern w:val="0"/>
          <w:sz w:val="28"/>
          <w:szCs w:val="28"/>
          <w:highlight w:val="none"/>
          <w:u w:val="single"/>
        </w:rPr>
        <w:t xml:space="preserve">                         </w:t>
      </w:r>
    </w:p>
    <w:p>
      <w:pPr>
        <w:jc w:val="right"/>
        <w:rPr>
          <w:rFonts w:hint="eastAsia" w:ascii="仿宋" w:hAnsi="仿宋" w:eastAsia="仿宋" w:cs="仿宋"/>
          <w:sz w:val="28"/>
          <w:szCs w:val="28"/>
          <w:highlight w:val="none"/>
        </w:rPr>
      </w:pPr>
    </w:p>
    <w:p>
      <w:pPr>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年    月    日</w:t>
      </w:r>
    </w:p>
    <w:p/>
    <w:sectPr>
      <w:pgSz w:w="11906" w:h="16838"/>
      <w:pgMar w:top="1134" w:right="850" w:bottom="1134" w:left="85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pPr>
        <w:pStyle w:val="5"/>
        <w:spacing w:line="240" w:lineRule="auto"/>
        <w:ind w:firstLine="261"/>
        <w:rPr>
          <w:rFonts w:hint="eastAsia"/>
          <w:szCs w:val="18"/>
        </w:rPr>
      </w:pPr>
      <w:r>
        <w:rPr>
          <w:rStyle w:val="10"/>
          <w:szCs w:val="18"/>
        </w:rPr>
        <w:footnoteRef/>
      </w:r>
      <w:r>
        <w:rPr>
          <w:rFonts w:hint="eastAsia"/>
          <w:szCs w:val="18"/>
        </w:rPr>
        <w:t>单位负责人是指单位的法定代表人或者法律、行政法规规定代表单位行使职权的主要负责人。</w:t>
      </w:r>
    </w:p>
  </w:footnote>
  <w:footnote w:id="1">
    <w:p>
      <w:pPr>
        <w:pStyle w:val="5"/>
        <w:spacing w:line="240" w:lineRule="auto"/>
        <w:ind w:firstLine="261"/>
        <w:rPr>
          <w:rFonts w:hint="eastAsia"/>
          <w:szCs w:val="18"/>
        </w:rPr>
      </w:pPr>
      <w:r>
        <w:rPr>
          <w:rStyle w:val="10"/>
          <w:szCs w:val="18"/>
        </w:rPr>
        <w:footnoteRef/>
      </w:r>
      <w:r>
        <w:rPr>
          <w:rFonts w:hint="eastAsia"/>
          <w:szCs w:val="18"/>
        </w:rPr>
        <w:t>控股是指股份占股份有限公司股本总额的50%以上。</w:t>
      </w:r>
    </w:p>
  </w:footnote>
  <w:footnote w:id="2">
    <w:p>
      <w:pPr>
        <w:pStyle w:val="5"/>
        <w:spacing w:line="240" w:lineRule="auto"/>
        <w:ind w:firstLine="261"/>
        <w:rPr>
          <w:rFonts w:hint="eastAsia"/>
          <w:szCs w:val="18"/>
        </w:rPr>
      </w:pPr>
      <w:r>
        <w:rPr>
          <w:rStyle w:val="10"/>
          <w:szCs w:val="18"/>
        </w:rPr>
        <w:footnoteRef/>
      </w:r>
      <w:r>
        <w:rPr>
          <w:rFonts w:hint="eastAsia"/>
          <w:szCs w:val="18"/>
        </w:rPr>
        <w:t>管理关系是指不具有出资持股关系的其它单位之间存在的管理与被管理关系。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8B54C4"/>
    <w:multiLevelType w:val="singleLevel"/>
    <w:tmpl w:val="A08B54C4"/>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6"/>
    <w:footnote w:id="7"/>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4Y2EwYmRmZjAzZGNmOGU3YWM0ODUyYjE4ZWE0NTIifQ=="/>
  </w:docVars>
  <w:rsids>
    <w:rsidRoot w:val="00000000"/>
    <w:rsid w:val="03042802"/>
    <w:rsid w:val="03CA52DC"/>
    <w:rsid w:val="04232A89"/>
    <w:rsid w:val="061C76EF"/>
    <w:rsid w:val="0A69025B"/>
    <w:rsid w:val="0C5566B6"/>
    <w:rsid w:val="0C5D3886"/>
    <w:rsid w:val="0E107158"/>
    <w:rsid w:val="0E2256BC"/>
    <w:rsid w:val="12ED5CBA"/>
    <w:rsid w:val="163F039B"/>
    <w:rsid w:val="16F37308"/>
    <w:rsid w:val="18A64941"/>
    <w:rsid w:val="18B434EF"/>
    <w:rsid w:val="19152A58"/>
    <w:rsid w:val="1A9A57F5"/>
    <w:rsid w:val="1DDA3B27"/>
    <w:rsid w:val="1F6E04B3"/>
    <w:rsid w:val="214C6B85"/>
    <w:rsid w:val="22BB3D2C"/>
    <w:rsid w:val="27F531EF"/>
    <w:rsid w:val="2AC1309B"/>
    <w:rsid w:val="346E2270"/>
    <w:rsid w:val="351A542A"/>
    <w:rsid w:val="357B5ACE"/>
    <w:rsid w:val="38592295"/>
    <w:rsid w:val="385D6D96"/>
    <w:rsid w:val="45460483"/>
    <w:rsid w:val="47B53AE6"/>
    <w:rsid w:val="47EC2099"/>
    <w:rsid w:val="4B515FD6"/>
    <w:rsid w:val="4B6A7489"/>
    <w:rsid w:val="4F3223B5"/>
    <w:rsid w:val="50460DCD"/>
    <w:rsid w:val="517D31EE"/>
    <w:rsid w:val="57BF2D4E"/>
    <w:rsid w:val="590165CB"/>
    <w:rsid w:val="5E436E71"/>
    <w:rsid w:val="5FD429DB"/>
    <w:rsid w:val="615838CB"/>
    <w:rsid w:val="63166D1A"/>
    <w:rsid w:val="67C465A9"/>
    <w:rsid w:val="67E660D5"/>
    <w:rsid w:val="69605A13"/>
    <w:rsid w:val="71690822"/>
    <w:rsid w:val="71DC7988"/>
    <w:rsid w:val="762165E0"/>
    <w:rsid w:val="7DC8349B"/>
    <w:rsid w:val="7F26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99"/>
    <w:pPr>
      <w:ind w:firstLine="420" w:firstLineChars="200"/>
    </w:pPr>
  </w:style>
  <w:style w:type="paragraph" w:styleId="3">
    <w:name w:val="Body Text"/>
    <w:basedOn w:val="1"/>
    <w:qFormat/>
    <w:uiPriority w:val="0"/>
    <w:pPr>
      <w:spacing w:line="480" w:lineRule="atLeast"/>
    </w:pPr>
    <w:rPr>
      <w:rFonts w:ascii="楷体_GB2312" w:eastAsia="楷体_GB2312"/>
      <w:b/>
      <w:kern w:val="2"/>
      <w:sz w:val="30"/>
    </w:rPr>
  </w:style>
  <w:style w:type="paragraph" w:styleId="4">
    <w:name w:val="Plain Text"/>
    <w:basedOn w:val="1"/>
    <w:next w:val="1"/>
    <w:qFormat/>
    <w:uiPriority w:val="0"/>
    <w:rPr>
      <w:rFonts w:ascii="宋体" w:hAnsi="Courier New"/>
      <w:szCs w:val="20"/>
    </w:rPr>
  </w:style>
  <w:style w:type="paragraph" w:styleId="5">
    <w:name w:val="footnote text"/>
    <w:basedOn w:val="1"/>
    <w:qFormat/>
    <w:uiPriority w:val="0"/>
    <w:pPr>
      <w:adjustRightInd w:val="0"/>
      <w:snapToGrid w:val="0"/>
      <w:spacing w:line="420" w:lineRule="atLeast"/>
      <w:ind w:firstLine="454"/>
      <w:jc w:val="left"/>
      <w:textAlignment w:val="baseline"/>
    </w:pPr>
    <w:rPr>
      <w:kern w:val="0"/>
      <w:sz w:val="18"/>
      <w:szCs w:val="20"/>
    </w:rPr>
  </w:style>
  <w:style w:type="paragraph" w:styleId="6">
    <w:name w:val="Body Text First Indent"/>
    <w:basedOn w:val="3"/>
    <w:qFormat/>
    <w:uiPriority w:val="0"/>
    <w:pPr>
      <w:widowControl/>
      <w:spacing w:after="120" w:line="240" w:lineRule="auto"/>
      <w:ind w:firstLine="420" w:firstLineChars="100"/>
      <w:jc w:val="left"/>
    </w:pPr>
    <w:rPr>
      <w:rFonts w:ascii="Calibri" w:hAnsi="Calibri" w:eastAsia="宋体" w:cs="Times New Roman"/>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qFormat/>
    <w:uiPriority w:val="0"/>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876</Words>
  <Characters>977</Characters>
  <Lines>0</Lines>
  <Paragraphs>0</Paragraphs>
  <TotalTime>2</TotalTime>
  <ScaleCrop>false</ScaleCrop>
  <LinksUpToDate>false</LinksUpToDate>
  <CharactersWithSpaces>1177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xjs</cp:lastModifiedBy>
  <cp:lastPrinted>2024-06-11T08:46:00Z</cp:lastPrinted>
  <dcterms:modified xsi:type="dcterms:W3CDTF">2024-07-01T01:03:52Z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B75484C30A0D48A998196F431A9A3E69</vt:lpwstr>
  </property>
</Properties>
</file>